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7  —  Sound Doctrine for Every Stage of Life</w:t>
      </w:r>
    </w:p>
    <w:p>
      <w:pPr>
        <w:pBdr>
          <w:bottom w:val="single" w:color="8B6914" w:sz="6" w:space="8"/>
        </w:pBdr>
        <w:spacing w:before="0" w:after="320"/>
        <w:jc w:val="center"/>
      </w:pPr>
      <w:r>
        <w:rPr>
          <w:rFonts w:ascii="Arial" w:cs="Arial" w:eastAsia="Arial" w:hAnsi="Arial"/>
          <w:i/>
          <w:iCs/>
          <w:color w:val="999999"/>
          <w:sz w:val="22"/>
          <w:szCs w:val="22"/>
        </w:rPr>
        <w:t xml:space="preserve">Titus 2:1–10  ·  12–14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Lord, remind us that the gospel is not just for Sunday — it’s for every stage, every season, every relationship. Speak through this passage to wherever we are in life.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[Sharp pivot — let the contrast with chapter 1 land immediately]</w:t>
      </w:r>
    </w:p>
    <w:p>
      <w:pPr>
        <w:spacing w:before="40" w:after="40"/>
      </w:pPr>
      <w:r>
        <w:t xml:space="preserve"/>
      </w:r>
    </w:p>
    <w:p>
      <w:pPr>
        <w:spacing w:before="80" w:after="120"/>
      </w:pPr>
      <w:r>
        <w:rPr>
          <w:rFonts w:ascii="Georgia" w:cs="Georgia" w:eastAsia="Georgia" w:hAnsi="Georgia"/>
          <w:color w:val="333333"/>
          <w:sz w:val="24"/>
          <w:szCs w:val="24"/>
        </w:rPr>
        <w:t xml:space="preserve">Chapter 2 opens with two words that change everything: “But you.”</w:t>
      </w:r>
    </w:p>
    <w:p>
      <w:pPr>
        <w:spacing w:before="80" w:after="120"/>
      </w:pPr>
      <w:r>
        <w:rPr>
          <w:rFonts w:ascii="Georgia" w:cs="Georgia" w:eastAsia="Georgia" w:hAnsi="Georgia"/>
          <w:color w:val="333333"/>
          <w:sz w:val="24"/>
          <w:szCs w:val="24"/>
        </w:rPr>
        <w:t xml:space="preserve">Paul has just finished a difficult chapter — false teachers, empty talkers, defiled consciences, people whose lives deny what their lips confess. And now he pivots — sharply, deliberately — and turns to Titus directly:</w:t>
      </w:r>
    </w:p>
    <w:p>
      <w:pPr>
        <w:pBdr>
          <w:left w:val="single" w:color="8B6914" w:sz="8" w:space="12"/>
        </w:pBdr>
        <w:spacing w:before="120" w:after="120"/>
        <w:ind w:left="720" w:right="720"/>
      </w:pPr>
      <w:r>
        <w:rPr>
          <w:rFonts w:ascii="Georgia" w:cs="Georgia" w:eastAsia="Georgia" w:hAnsi="Georgia"/>
          <w:i/>
          <w:iCs/>
          <w:color w:val="4A3A80"/>
          <w:sz w:val="24"/>
          <w:szCs w:val="24"/>
        </w:rPr>
        <w:t xml:space="preserve">But as for you, speak the things that are consistent with sound doctrine.</w:t>
      </w:r>
    </w:p>
    <w:p>
      <w:pPr>
        <w:spacing w:before="80" w:after="120"/>
      </w:pPr>
      <w:r>
        <w:rPr>
          <w:rFonts w:ascii="Georgia" w:cs="Georgia" w:eastAsia="Georgia" w:hAnsi="Georgia"/>
          <w:color w:val="333333"/>
          <w:sz w:val="24"/>
          <w:szCs w:val="24"/>
        </w:rPr>
        <w:t xml:space="preserve">The contrast is intentional. The false teachers spoke empty words. You speak sound doctrine. And what sound doctrine actually says — Paul is about to show us — has something to say to every person in every stage of life.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THE PIVOT FROM WARNING TO VISION</w:t>
      </w:r>
    </w:p>
    <w:p>
      <w:pPr>
        <w:spacing w:before="80" w:after="80"/>
      </w:pPr>
      <w:r>
        <w:rPr>
          <w:rFonts w:ascii="Arial" w:cs="Arial" w:eastAsia="Arial" w:hAnsi="Arial"/>
          <w:i/>
          <w:iCs/>
          <w:color w:val="888888"/>
          <w:sz w:val="22"/>
          <w:szCs w:val="22"/>
        </w:rPr>
        <w:t xml:space="preserve">[Brief orientation — help listeners feel the structure shift]</w:t>
      </w:r>
    </w:p>
    <w:p>
      <w:pPr>
        <w:spacing w:before="40" w:after="40"/>
      </w:pPr>
      <w:r>
        <w:t xml:space="preserve"/>
      </w:r>
    </w:p>
    <w:p>
      <w:pPr>
        <w:spacing w:before="80" w:after="120"/>
      </w:pPr>
      <w:r>
        <w:rPr>
          <w:rFonts w:ascii="Georgia" w:cs="Georgia" w:eastAsia="Georgia" w:hAnsi="Georgia"/>
          <w:color w:val="333333"/>
          <w:sz w:val="24"/>
          <w:szCs w:val="24"/>
        </w:rPr>
        <w:t xml:space="preserve">Chapter 1 was about threats — the things that were wrong, the people causing damage, the patterns that needed to be stopped. It was a necessary chapter. You can’t build well if you haven’t cleared the ground.</w:t>
      </w:r>
    </w:p>
    <w:p>
      <w:pPr>
        <w:spacing w:before="80" w:after="120"/>
      </w:pPr>
      <w:r>
        <w:rPr>
          <w:rFonts w:ascii="Georgia" w:cs="Georgia" w:eastAsia="Georgia" w:hAnsi="Georgia"/>
          <w:color w:val="333333"/>
          <w:sz w:val="24"/>
          <w:szCs w:val="24"/>
        </w:rPr>
        <w:t xml:space="preserve">Chapter 2 is about vision. Not what are we against, but what are we for. Not just what does sound doctrine forbid, but what does it produce?</w:t>
      </w:r>
    </w:p>
    <w:p>
      <w:pPr>
        <w:spacing w:before="80" w:after="120"/>
      </w:pPr>
      <w:r>
        <w:rPr>
          <w:rFonts w:ascii="Georgia" w:cs="Georgia" w:eastAsia="Georgia" w:hAnsi="Georgia"/>
          <w:color w:val="333333"/>
          <w:sz w:val="24"/>
          <w:szCs w:val="24"/>
        </w:rPr>
        <w:t xml:space="preserve">And what it produces is a community that looks different. Every generation investing in the next. Older believers modeling what long faithfulness looks like. Younger believers learning to bring their appetites and ambitions under the direction of the gospel. Workers whose ordinary faithfulness makes the gospel attractive.</w:t>
      </w:r>
    </w:p>
    <w:p>
      <w:pPr>
        <w:spacing w:before="80" w:after="120"/>
      </w:pPr>
      <w:r>
        <w:rPr>
          <w:rFonts w:ascii="Georgia" w:cs="Georgia" w:eastAsia="Georgia" w:hAnsi="Georgia"/>
          <w:color w:val="333333"/>
          <w:sz w:val="24"/>
          <w:szCs w:val="24"/>
        </w:rPr>
        <w:t xml:space="preserve">This is not a vision of individual spiritual achievement. It is a vision of intergenerational community shaped by grace.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OLDER MEN</w:t>
      </w:r>
    </w:p>
    <w:p>
      <w:pPr>
        <w:spacing w:before="80" w:after="80"/>
      </w:pPr>
      <w:r>
        <w:rPr>
          <w:rFonts w:ascii="Arial" w:cs="Arial" w:eastAsia="Arial" w:hAnsi="Arial"/>
          <w:i/>
          <w:iCs/>
          <w:color w:val="888888"/>
          <w:sz w:val="22"/>
          <w:szCs w:val="22"/>
        </w:rPr>
        <w:t xml:space="preserve">[Dignified and warm — honor this group without being stiff]</w:t>
      </w:r>
    </w:p>
    <w:p>
      <w:pPr>
        <w:spacing w:before="40" w:after="40"/>
      </w:pPr>
      <w:r>
        <w:t xml:space="preserve"/>
      </w:r>
    </w:p>
    <w:p>
      <w:pPr>
        <w:spacing w:before="80" w:after="120"/>
      </w:pPr>
      <w:r>
        <w:rPr>
          <w:rFonts w:ascii="Georgia" w:cs="Georgia" w:eastAsia="Georgia" w:hAnsi="Georgia"/>
          <w:color w:val="333333"/>
          <w:sz w:val="24"/>
          <w:szCs w:val="24"/>
        </w:rPr>
        <w:t xml:space="preserve">Verse 2 describes what Paul wants Titus to cultivate in older men:</w:t>
      </w:r>
    </w:p>
    <w:p>
      <w:pPr>
        <w:pBdr>
          <w:left w:val="single" w:color="8B6914" w:sz="8" w:space="12"/>
        </w:pBdr>
        <w:spacing w:before="120" w:after="120"/>
        <w:ind w:left="720" w:right="720"/>
      </w:pPr>
      <w:r>
        <w:rPr>
          <w:rFonts w:ascii="Georgia" w:cs="Georgia" w:eastAsia="Georgia" w:hAnsi="Georgia"/>
          <w:i/>
          <w:iCs/>
          <w:color w:val="4A3A80"/>
          <w:sz w:val="24"/>
          <w:szCs w:val="24"/>
        </w:rPr>
        <w:t xml:space="preserve">Older men are to be temperate, dignified, self-controlled, and sound in faith, love, and perseverance.</w:t>
      </w:r>
    </w:p>
    <w:p>
      <w:pPr>
        <w:spacing w:before="80" w:after="120"/>
      </w:pPr>
      <w:r>
        <w:rPr>
          <w:rFonts w:ascii="Georgia" w:cs="Georgia" w:eastAsia="Georgia" w:hAnsi="Georgia"/>
          <w:color w:val="333333"/>
          <w:sz w:val="24"/>
          <w:szCs w:val="24"/>
        </w:rPr>
        <w:t xml:space="preserve">Four qualities of character, and three qualities of soul. Temperate. Dignified. Self-controlled. These describe a man who has learned — through years of walking with God and being humbled by life — to govern himself.</w:t>
      </w:r>
    </w:p>
    <w:p>
      <w:pPr>
        <w:spacing w:before="80" w:after="120"/>
      </w:pPr>
      <w:r>
        <w:rPr>
          <w:rFonts w:ascii="Georgia" w:cs="Georgia" w:eastAsia="Georgia" w:hAnsi="Georgia"/>
          <w:color w:val="333333"/>
          <w:sz w:val="24"/>
          <w:szCs w:val="24"/>
        </w:rPr>
        <w:t xml:space="preserve">And then: sound in faith, love, and perseverance. Faith that hasn’t grown cynical. Love that hasn’t grown cold. Perseverance that hasn’t given up.</w:t>
      </w:r>
    </w:p>
    <w:p>
      <w:pPr>
        <w:spacing w:before="80" w:after="120"/>
      </w:pPr>
      <w:r>
        <w:rPr>
          <w:rFonts w:ascii="Georgia" w:cs="Georgia" w:eastAsia="Georgia" w:hAnsi="Georgia"/>
          <w:color w:val="333333"/>
          <w:sz w:val="24"/>
          <w:szCs w:val="24"/>
        </w:rPr>
        <w:t xml:space="preserve">The older man who embodies these qualities is not just personally virtuous — he is a witness. He shows the younger generation that it is possible to follow Jesus for decades and still be full of faith, still warm in love, still standing. That’s a gift no sermon can replace.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OLDER WOMEN AND YOUNGER WOMEN</w:t>
      </w:r>
    </w:p>
    <w:p>
      <w:pPr>
        <w:spacing w:before="80" w:after="80"/>
      </w:pPr>
      <w:r>
        <w:rPr>
          <w:rFonts w:ascii="Arial" w:cs="Arial" w:eastAsia="Arial" w:hAnsi="Arial"/>
          <w:i/>
          <w:iCs/>
          <w:color w:val="888888"/>
          <w:sz w:val="22"/>
          <w:szCs w:val="22"/>
        </w:rPr>
        <w:t xml:space="preserve">[Handle with care and warmth — this is a passage about discipleship, not restriction]</w:t>
      </w:r>
    </w:p>
    <w:p>
      <w:pPr>
        <w:spacing w:before="40" w:after="40"/>
      </w:pPr>
      <w:r>
        <w:t xml:space="preserve"/>
      </w:r>
    </w:p>
    <w:p>
      <w:pPr>
        <w:spacing w:before="80" w:after="120"/>
      </w:pPr>
      <w:r>
        <w:rPr>
          <w:rFonts w:ascii="Georgia" w:cs="Georgia" w:eastAsia="Georgia" w:hAnsi="Georgia"/>
          <w:color w:val="333333"/>
          <w:sz w:val="24"/>
          <w:szCs w:val="24"/>
        </w:rPr>
        <w:t xml:space="preserve">Verses 3 through 5 describe older women and their specific role in the life of younger women:</w:t>
      </w:r>
    </w:p>
    <w:p>
      <w:pPr>
        <w:pBdr>
          <w:left w:val="single" w:color="8B6914" w:sz="8" w:space="12"/>
        </w:pBdr>
        <w:spacing w:before="120" w:after="120"/>
        <w:ind w:left="720" w:right="720"/>
      </w:pPr>
      <w:r>
        <w:rPr>
          <w:rFonts w:ascii="Georgia" w:cs="Georgia" w:eastAsia="Georgia" w:hAnsi="Georgia"/>
          <w:i/>
          <w:iCs/>
          <w:color w:val="4A3A80"/>
          <w:sz w:val="24"/>
          <w:szCs w:val="24"/>
        </w:rPr>
        <w:t xml:space="preserve">Older women, likewise, are to be reverent in their behavior, not slanderers or addicted to much wine, but teachers of good. In this way they can train the young women to love their husbands and children, to be self-controlled, pure, managers of their households, kind, and submissive to their own husbands, so that the word of God will not be discredited.</w:t>
      </w:r>
    </w:p>
    <w:p>
      <w:pPr>
        <w:spacing w:before="80" w:after="120"/>
      </w:pPr>
      <w:r>
        <w:rPr>
          <w:rFonts w:ascii="Georgia" w:cs="Georgia" w:eastAsia="Georgia" w:hAnsi="Georgia"/>
          <w:color w:val="333333"/>
          <w:sz w:val="24"/>
          <w:szCs w:val="24"/>
        </w:rPr>
        <w:t xml:space="preserve">The older women Paul describes are not passive. They are reverent — a word used elsewhere for temple service, suggesting a life of sacred intentionality. They are not slanderers. They are not addicted to much wine. They are self-governing.</w:t>
      </w:r>
    </w:p>
    <w:p>
      <w:pPr>
        <w:spacing w:before="80" w:after="120"/>
      </w:pPr>
      <w:r>
        <w:rPr>
          <w:rFonts w:ascii="Georgia" w:cs="Georgia" w:eastAsia="Georgia" w:hAnsi="Georgia"/>
          <w:color w:val="333333"/>
          <w:sz w:val="24"/>
          <w:szCs w:val="24"/>
        </w:rPr>
        <w:t xml:space="preserve">And their primary ministry is to teach younger women. The Greek word for train here — sophronizō — is about forming wisdom and good judgment in someone else. This is not advice-giving. This is mentorship. Investment. One life poured into another.</w:t>
      </w:r>
    </w:p>
    <w:p>
      <w:pPr>
        <w:spacing w:before="80" w:after="120"/>
      </w:pPr>
      <w:r>
        <w:rPr>
          <w:rFonts w:ascii="Georgia" w:cs="Georgia" w:eastAsia="Georgia" w:hAnsi="Georgia"/>
          <w:color w:val="333333"/>
          <w:sz w:val="24"/>
          <w:szCs w:val="24"/>
        </w:rPr>
        <w:t xml:space="preserve">And the reason Paul gives for all of it is stunning: so that the word of God will not be discredited. The way the women in this congregation live their ordinary lives either adorns the gospel or brings it into disrepute. Their faithfulness is a form of witness.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YOUNGER MEN AND TITUS HIMSELF</w:t>
      </w:r>
    </w:p>
    <w:p>
      <w:pPr>
        <w:spacing w:before="80" w:after="80"/>
      </w:pPr>
      <w:r>
        <w:rPr>
          <w:rFonts w:ascii="Arial" w:cs="Arial" w:eastAsia="Arial" w:hAnsi="Arial"/>
          <w:i/>
          <w:iCs/>
          <w:color w:val="888888"/>
          <w:sz w:val="22"/>
          <w:szCs w:val="22"/>
        </w:rPr>
        <w:t xml:space="preserve">[Brief and pointed — the simplicity here is the message]</w:t>
      </w:r>
    </w:p>
    <w:p>
      <w:pPr>
        <w:spacing w:before="40" w:after="40"/>
      </w:pPr>
      <w:r>
        <w:t xml:space="preserve"/>
      </w:r>
    </w:p>
    <w:p>
      <w:pPr>
        <w:spacing w:before="80" w:after="120"/>
      </w:pPr>
      <w:r>
        <w:rPr>
          <w:rFonts w:ascii="Georgia" w:cs="Georgia" w:eastAsia="Georgia" w:hAnsi="Georgia"/>
          <w:color w:val="333333"/>
          <w:sz w:val="24"/>
          <w:szCs w:val="24"/>
        </w:rPr>
        <w:t xml:space="preserve">The section on younger men is the shortest in the passage. Verse 6: “In the same way, urge the younger men to be self-controlled.” That’s it. One charge.</w:t>
      </w:r>
    </w:p>
    <w:p>
      <w:pPr>
        <w:spacing w:before="80" w:after="120"/>
      </w:pPr>
      <w:r>
        <w:rPr>
          <w:rFonts w:ascii="Georgia" w:cs="Georgia" w:eastAsia="Georgia" w:hAnsi="Georgia"/>
          <w:color w:val="333333"/>
          <w:sz w:val="24"/>
          <w:szCs w:val="24"/>
        </w:rPr>
        <w:t xml:space="preserve">And then Paul immediately turns to Titus in verse 7:</w:t>
      </w:r>
    </w:p>
    <w:p>
      <w:pPr>
        <w:pBdr>
          <w:left w:val="single" w:color="8B6914" w:sz="8" w:space="12"/>
        </w:pBdr>
        <w:spacing w:before="120" w:after="120"/>
        <w:ind w:left="720" w:right="720"/>
      </w:pPr>
      <w:r>
        <w:rPr>
          <w:rFonts w:ascii="Georgia" w:cs="Georgia" w:eastAsia="Georgia" w:hAnsi="Georgia"/>
          <w:i/>
          <w:iCs/>
          <w:color w:val="4A3A80"/>
          <w:sz w:val="24"/>
          <w:szCs w:val="24"/>
        </w:rPr>
        <w:t xml:space="preserve">In everything, show yourself to be an example by doing good works. In your teaching show integrity, dignity,</w:t>
      </w:r>
    </w:p>
    <w:p>
      <w:pPr>
        <w:spacing w:before="80" w:after="120"/>
      </w:pPr>
      <w:r>
        <w:rPr>
          <w:rFonts w:ascii="Georgia" w:cs="Georgia" w:eastAsia="Georgia" w:hAnsi="Georgia"/>
          <w:color w:val="333333"/>
          <w:sz w:val="24"/>
          <w:szCs w:val="24"/>
        </w:rPr>
        <w:t xml:space="preserve">The connection is important. The best thing Titus can do for the younger men is not give them a list. It’s show them a life. Paul uses the word typos — a pattern, a mold. Titus himself is to be the shape that younger men are formed around.</w:t>
      </w:r>
    </w:p>
    <w:p>
      <w:pPr>
        <w:spacing w:before="80" w:after="120"/>
      </w:pPr>
      <w:r>
        <w:rPr>
          <w:rFonts w:ascii="Georgia" w:cs="Georgia" w:eastAsia="Georgia" w:hAnsi="Georgia"/>
          <w:color w:val="333333"/>
          <w:sz w:val="24"/>
          <w:szCs w:val="24"/>
        </w:rPr>
        <w:t xml:space="preserve">Self-control is not a naturally occurring quality in young men. It has to be learned. And it is learned most effectively not from a lecture but from a model.</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5 — ADORNING THE GOSPEL</w:t>
      </w:r>
    </w:p>
    <w:p>
      <w:pPr>
        <w:spacing w:before="80" w:after="80"/>
      </w:pPr>
      <w:r>
        <w:rPr>
          <w:rFonts w:ascii="Arial" w:cs="Arial" w:eastAsia="Arial" w:hAnsi="Arial"/>
          <w:i/>
          <w:iCs/>
          <w:color w:val="888888"/>
          <w:sz w:val="22"/>
          <w:szCs w:val="22"/>
        </w:rPr>
        <w:t xml:space="preserve">[This is the capstone image — let it land]</w:t>
      </w:r>
    </w:p>
    <w:p>
      <w:pPr>
        <w:spacing w:before="40" w:after="40"/>
      </w:pPr>
      <w:r>
        <w:t xml:space="preserve"/>
      </w:r>
    </w:p>
    <w:p>
      <w:pPr>
        <w:spacing w:before="80" w:after="120"/>
      </w:pPr>
      <w:r>
        <w:rPr>
          <w:rFonts w:ascii="Georgia" w:cs="Georgia" w:eastAsia="Georgia" w:hAnsi="Georgia"/>
          <w:color w:val="333333"/>
          <w:sz w:val="24"/>
          <w:szCs w:val="24"/>
        </w:rPr>
        <w:t xml:space="preserve">The passage ends in verse 10 with a phrase that brings the whole section together:</w:t>
      </w:r>
    </w:p>
    <w:p>
      <w:pPr>
        <w:pBdr>
          <w:left w:val="single" w:color="8B6914" w:sz="8" w:space="12"/>
        </w:pBdr>
        <w:spacing w:before="120" w:after="120"/>
        <w:ind w:left="720" w:right="720"/>
      </w:pPr>
      <w:r>
        <w:rPr>
          <w:rFonts w:ascii="Georgia" w:cs="Georgia" w:eastAsia="Georgia" w:hAnsi="Georgia"/>
          <w:i/>
          <w:iCs/>
          <w:color w:val="4A3A80"/>
          <w:sz w:val="24"/>
          <w:szCs w:val="24"/>
        </w:rPr>
        <w:t xml:space="preserve">…not stealing from them, but showing all good faith, so that in every respect they will adorn the teaching about God our Savior.</w:t>
      </w:r>
    </w:p>
    <w:p>
      <w:pPr>
        <w:spacing w:before="80" w:after="120"/>
      </w:pPr>
      <w:r>
        <w:rPr>
          <w:rFonts w:ascii="Georgia" w:cs="Georgia" w:eastAsia="Georgia" w:hAnsi="Georgia"/>
          <w:color w:val="333333"/>
          <w:sz w:val="24"/>
          <w:szCs w:val="24"/>
        </w:rPr>
        <w:t xml:space="preserve">Adorn. It’s a word from jewelry — kosmeo — the root of our word ‘cosmetic.’ To arrange beautifully, to make attractive, to display something in a way that causes people to take notice.</w:t>
      </w:r>
    </w:p>
    <w:p>
      <w:pPr>
        <w:spacing w:before="80" w:after="120"/>
      </w:pPr>
      <w:r>
        <w:rPr>
          <w:rFonts w:ascii="Georgia" w:cs="Georgia" w:eastAsia="Georgia" w:hAnsi="Georgia"/>
          <w:color w:val="333333"/>
          <w:sz w:val="24"/>
          <w:szCs w:val="24"/>
        </w:rPr>
        <w:t xml:space="preserve">Paul is saying that the ordinary faithfulness of ordinary people in ordinary circumstances — showing up honestly, treating people with dignity, doing what is right when it would be easier not to — makes the gospel beautiful to the people watching.</w:t>
      </w:r>
    </w:p>
    <w:p>
      <w:pPr>
        <w:spacing w:before="80" w:after="120"/>
      </w:pPr>
      <w:r>
        <w:rPr>
          <w:rFonts w:ascii="Georgia" w:cs="Georgia" w:eastAsia="Georgia" w:hAnsi="Georgia"/>
          <w:color w:val="333333"/>
          <w:sz w:val="24"/>
          <w:szCs w:val="24"/>
        </w:rPr>
        <w:t xml:space="preserve">Not a polished sermon. Not a slick program. Just people whose daily lives have been genuinely shaped by what they believe.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80" w:after="80"/>
      </w:pPr>
      <w:r>
        <w:rPr>
          <w:rFonts w:ascii="Arial" w:cs="Arial" w:eastAsia="Arial" w:hAnsi="Arial"/>
          <w:i/>
          <w:iCs/>
          <w:color w:val="888888"/>
          <w:sz w:val="22"/>
          <w:szCs w:val="22"/>
        </w:rPr>
        <w:t xml:space="preserve">[These are relational and reflective — good for groups]</w:t>
      </w:r>
    </w:p>
    <w:p>
      <w:pPr>
        <w:spacing w:before="40" w:after="40"/>
      </w:pPr>
      <w:r>
        <w:t xml:space="preserve"/>
      </w:r>
    </w:p>
    <w:p>
      <w:pPr>
        <w:spacing w:before="80" w:after="120"/>
      </w:pPr>
      <w:r>
        <w:rPr>
          <w:rFonts w:ascii="Georgia" w:cs="Georgia" w:eastAsia="Georgia" w:hAnsi="Georgia"/>
          <w:color w:val="333333"/>
          <w:sz w:val="24"/>
          <w:szCs w:val="24"/>
        </w:rPr>
        <w:t xml:space="preserve">Three questions to sit with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What formal or informal mentoring relationships exist in your church or community? Who is investing in whom — and are there gaps?</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Where in your life are you leading by example — and where might your words be outpacing your life?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How does your ordinary daily behavior — at work, at home — attract or detract from the gospel to the people watching?</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Paul’s vision for the church in Titus 2 is a community where the gospel has actually taken root — where every generation is pouring into the next, where ordinary faithfulness makes the good news visible.</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What generation are you investing in, and what are you passing on?</w:t>
      </w:r>
    </w:p>
    <w:p>
      <w:pPr>
        <w:spacing w:before="80" w:after="120"/>
      </w:pPr>
      <w:r>
        <w:rPr>
          <w:rFonts w:ascii="Georgia" w:cs="Georgia" w:eastAsia="Georgia" w:hAnsi="Georgia"/>
          <w:color w:val="333333"/>
          <w:sz w:val="24"/>
          <w:szCs w:val="24"/>
        </w:rPr>
        <w:t xml:space="preserve">The gospel doesn’t just save individuals. It forms communities. And the health of those communities depends on people being willing to model what long faithfulness looks like.</w:t>
      </w:r>
    </w:p>
    <w:p>
      <w:pPr>
        <w:spacing w:before="40" w:after="40"/>
      </w:pPr>
      <w:r>
        <w:t xml:space="preserve"/>
      </w:r>
    </w:p>
    <w:p>
      <w:pPr>
        <w:spacing w:before="80" w:after="120"/>
      </w:pPr>
      <w:r>
        <w:rPr>
          <w:rFonts w:ascii="Georgia" w:cs="Georgia" w:eastAsia="Georgia" w:hAnsi="Georgia"/>
          <w:color w:val="333333"/>
          <w:sz w:val="24"/>
          <w:szCs w:val="24"/>
        </w:rPr>
        <w:t xml:space="preserve">Next episode, we hit the theological center of chapter 2 — one of the most important statements about grace in the New Testament.</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7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7  •  </w:t>
    </w:r>
    <w:r>
      <w:rPr>
        <w:rFonts w:ascii="Arial" w:cs="Arial" w:eastAsia="Arial" w:hAnsi="Arial"/>
        <w:i/>
        <w:iCs/>
        <w:color w:val="999999"/>
        <w:sz w:val="18"/>
        <w:szCs w:val="18"/>
      </w:rPr>
      <w:t xml:space="preserve">Sound Doctrine for Every Stage of Life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2026-03-22T19:29:08.096Z</dcterms:created>
  <dcterms:modified xsi:type="dcterms:W3CDTF">2026-03-22T19:29:08.096Z</dcterms:modified>
</cp:coreProperties>
</file>

<file path=docProps/custom.xml><?xml version="1.0" encoding="utf-8"?>
<Properties xmlns="http://schemas.openxmlformats.org/officeDocument/2006/custom-properties" xmlns:vt="http://schemas.openxmlformats.org/officeDocument/2006/docPropsVTypes"/>
</file>